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EB6FD2" w:rsidRPr="00EB6FD2">
        <w:rPr>
          <w:rFonts w:ascii="Verdana" w:hAnsi="Verdana"/>
          <w:b/>
          <w:sz w:val="18"/>
          <w:szCs w:val="18"/>
        </w:rPr>
        <w:t>Oprava trati v úseku Lipová Lázně - Javorník ve Sl.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B6FD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B6FD2" w:rsidRPr="00EB6FD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8127A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14C6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DF7749"/>
    <w:rsid w:val="00E12A77"/>
    <w:rsid w:val="00E55FE0"/>
    <w:rsid w:val="00E7211F"/>
    <w:rsid w:val="00E876D3"/>
    <w:rsid w:val="00E928E3"/>
    <w:rsid w:val="00E92A17"/>
    <w:rsid w:val="00EA71C8"/>
    <w:rsid w:val="00EB4DD5"/>
    <w:rsid w:val="00EB6FD2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870FAF1-6D65-4566-AFFF-24B756C32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C614FB-12DC-478C-93FF-57722715F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2018-11-26T13:42:00Z</dcterms:created>
  <dcterms:modified xsi:type="dcterms:W3CDTF">2020-07-21T14:14:00Z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